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F5E1" w14:textId="2A11F139" w:rsidR="00F80B29" w:rsidRDefault="00F80B29" w:rsidP="00F80B29">
      <w:pPr>
        <w:pStyle w:val="Heading5"/>
        <w:spacing w:before="0"/>
        <w:rPr>
          <w:b/>
          <w:bCs/>
        </w:rPr>
      </w:pPr>
      <w:bookmarkStart w:id="0" w:name="_Hlk99459967"/>
      <w:r>
        <w:rPr>
          <w:b/>
          <w:bCs/>
        </w:rPr>
        <w:t>BIDDER’S FINANCIAL PROPOSAL – GOODS</w:t>
      </w:r>
    </w:p>
    <w:p w14:paraId="21D0F98D" w14:textId="4F87BD56" w:rsidR="00F80B29" w:rsidRDefault="00F80B29" w:rsidP="00F80B29">
      <w:pPr>
        <w:spacing w:after="0"/>
      </w:pPr>
      <w:bookmarkStart w:id="1" w:name="_Hlk123639940"/>
      <w:bookmarkStart w:id="2" w:name="_Hlk99564403"/>
      <w:bookmarkEnd w:id="0"/>
      <w:bookmarkEnd w:id="1"/>
    </w:p>
    <w:tbl>
      <w:tblPr>
        <w:tblStyle w:val="TableGridLight"/>
        <w:tblW w:w="9515" w:type="dxa"/>
        <w:tblLook w:val="04A0" w:firstRow="1" w:lastRow="0" w:firstColumn="1" w:lastColumn="0" w:noHBand="0" w:noVBand="1"/>
      </w:tblPr>
      <w:tblGrid>
        <w:gridCol w:w="5066"/>
        <w:gridCol w:w="1224"/>
        <w:gridCol w:w="1729"/>
        <w:gridCol w:w="1496"/>
      </w:tblGrid>
      <w:tr w:rsidR="00F80B29" w14:paraId="1BD72DF9" w14:textId="294DC7E4" w:rsidTr="00F80B29">
        <w:tc>
          <w:tcPr>
            <w:tcW w:w="5098" w:type="dxa"/>
            <w:shd w:val="clear" w:color="auto" w:fill="D9E2F3" w:themeFill="accent1" w:themeFillTint="33"/>
            <w:vAlign w:val="center"/>
          </w:tcPr>
          <w:p w14:paraId="593DCF1C" w14:textId="77777777" w:rsidR="00F80B29" w:rsidRPr="00F80B29" w:rsidRDefault="00F80B29" w:rsidP="00F80B29">
            <w:pPr>
              <w:pStyle w:val="Heading2"/>
              <w:spacing w:before="0"/>
              <w:jc w:val="center"/>
              <w:rPr>
                <w:b/>
                <w:bCs/>
              </w:rPr>
            </w:pPr>
            <w:r w:rsidRPr="00F80B29">
              <w:rPr>
                <w:b/>
                <w:bCs/>
              </w:rPr>
              <w:t>Item name and description</w:t>
            </w:r>
          </w:p>
        </w:tc>
        <w:tc>
          <w:tcPr>
            <w:tcW w:w="1184" w:type="dxa"/>
            <w:shd w:val="clear" w:color="auto" w:fill="D9E2F3" w:themeFill="accent1" w:themeFillTint="33"/>
            <w:vAlign w:val="center"/>
          </w:tcPr>
          <w:p w14:paraId="333F3B6A" w14:textId="77777777" w:rsidR="00F80B29" w:rsidRPr="00F80B29" w:rsidRDefault="00F80B29" w:rsidP="00F80B29">
            <w:pPr>
              <w:pStyle w:val="Heading2"/>
              <w:spacing w:before="0"/>
              <w:jc w:val="center"/>
              <w:rPr>
                <w:b/>
                <w:bCs/>
              </w:rPr>
            </w:pPr>
            <w:r w:rsidRPr="00F80B29">
              <w:rPr>
                <w:b/>
                <w:bCs/>
              </w:rPr>
              <w:t>Number of items required</w:t>
            </w:r>
          </w:p>
        </w:tc>
        <w:tc>
          <w:tcPr>
            <w:tcW w:w="1734" w:type="dxa"/>
            <w:shd w:val="clear" w:color="auto" w:fill="D9E2F3" w:themeFill="accent1" w:themeFillTint="33"/>
            <w:vAlign w:val="center"/>
          </w:tcPr>
          <w:p w14:paraId="071B5101" w14:textId="2A9F8D5C" w:rsidR="00F80B29" w:rsidRPr="00F80B29" w:rsidRDefault="00F80B29" w:rsidP="00F80B29">
            <w:pPr>
              <w:pStyle w:val="Heading2"/>
              <w:spacing w:before="0"/>
              <w:jc w:val="center"/>
              <w:rPr>
                <w:b/>
                <w:bCs/>
              </w:rPr>
            </w:pPr>
            <w:r w:rsidRPr="00F80B29">
              <w:rPr>
                <w:b/>
                <w:bCs/>
              </w:rPr>
              <w:t xml:space="preserve">Unit price </w:t>
            </w:r>
            <w:r w:rsidRPr="00F80B29">
              <w:rPr>
                <w:sz w:val="22"/>
                <w:szCs w:val="22"/>
              </w:rPr>
              <w:t>(specify currency)</w:t>
            </w:r>
          </w:p>
        </w:tc>
        <w:tc>
          <w:tcPr>
            <w:tcW w:w="1499" w:type="dxa"/>
            <w:shd w:val="clear" w:color="auto" w:fill="D9E2F3" w:themeFill="accent1" w:themeFillTint="33"/>
            <w:vAlign w:val="center"/>
          </w:tcPr>
          <w:p w14:paraId="27FA4E18" w14:textId="1E467E18" w:rsidR="00F80B29" w:rsidRPr="00F80B29" w:rsidRDefault="00F80B29" w:rsidP="00F80B29">
            <w:pPr>
              <w:pStyle w:val="Heading2"/>
              <w:spacing w:before="0"/>
              <w:jc w:val="center"/>
              <w:rPr>
                <w:b/>
                <w:bCs/>
              </w:rPr>
            </w:pPr>
            <w:r w:rsidRPr="00F80B29">
              <w:rPr>
                <w:b/>
                <w:bCs/>
              </w:rPr>
              <w:t xml:space="preserve">TOTAL PRICE </w:t>
            </w:r>
            <w:r w:rsidRPr="00F80B29">
              <w:rPr>
                <w:sz w:val="22"/>
                <w:szCs w:val="22"/>
              </w:rPr>
              <w:t>(specify currency)</w:t>
            </w:r>
          </w:p>
        </w:tc>
      </w:tr>
      <w:tr w:rsidR="00F80B29" w14:paraId="5508936F" w14:textId="4892C782" w:rsidTr="00F80B29">
        <w:tc>
          <w:tcPr>
            <w:tcW w:w="5098" w:type="dxa"/>
          </w:tcPr>
          <w:p w14:paraId="290B627B" w14:textId="77777777" w:rsidR="00F80B29" w:rsidRPr="00F80B29" w:rsidRDefault="00F80B29" w:rsidP="007D3CC4">
            <w:pPr>
              <w:pStyle w:val="NormalWeb"/>
              <w:rPr>
                <w:sz w:val="24"/>
                <w:szCs w:val="24"/>
              </w:rPr>
            </w:pPr>
            <w:r w:rsidRPr="00F80B29">
              <w:rPr>
                <w:sz w:val="24"/>
                <w:szCs w:val="24"/>
              </w:rPr>
              <w:t>Bottle dropper for groundwater sampling from shallow wells. It should allow clamping the jaws around a sampling bottle to facilitate water sampling. It should preferably come with rope.</w:t>
            </w:r>
          </w:p>
        </w:tc>
        <w:tc>
          <w:tcPr>
            <w:tcW w:w="1184" w:type="dxa"/>
            <w:vAlign w:val="center"/>
          </w:tcPr>
          <w:p w14:paraId="34CDC4ED" w14:textId="77777777" w:rsidR="00F80B29" w:rsidRPr="00F80B29" w:rsidRDefault="00F80B29" w:rsidP="00F80B29">
            <w:pPr>
              <w:pStyle w:val="NormalWeb"/>
              <w:jc w:val="center"/>
              <w:rPr>
                <w:sz w:val="24"/>
                <w:szCs w:val="24"/>
              </w:rPr>
            </w:pPr>
            <w:r w:rsidRPr="00F80B29">
              <w:rPr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14:paraId="06F6E4A4" w14:textId="77777777" w:rsidR="00F80B29" w:rsidRDefault="00F80B29" w:rsidP="007D3CC4">
            <w:pPr>
              <w:pStyle w:val="NormalWeb"/>
            </w:pPr>
          </w:p>
        </w:tc>
        <w:tc>
          <w:tcPr>
            <w:tcW w:w="1499" w:type="dxa"/>
          </w:tcPr>
          <w:p w14:paraId="41FCA96F" w14:textId="77777777" w:rsidR="00F80B29" w:rsidRDefault="00F80B29" w:rsidP="007D3CC4">
            <w:pPr>
              <w:pStyle w:val="NormalWeb"/>
            </w:pPr>
          </w:p>
        </w:tc>
      </w:tr>
      <w:tr w:rsidR="00F80B29" w14:paraId="7C21D957" w14:textId="14FCCDAF" w:rsidTr="00F80B29">
        <w:tc>
          <w:tcPr>
            <w:tcW w:w="5098" w:type="dxa"/>
          </w:tcPr>
          <w:p w14:paraId="450CF346" w14:textId="77777777" w:rsidR="00F80B29" w:rsidRPr="00F80B29" w:rsidRDefault="00F80B29" w:rsidP="007D3CC4">
            <w:pPr>
              <w:pStyle w:val="NormalWeb"/>
              <w:rPr>
                <w:sz w:val="24"/>
                <w:szCs w:val="24"/>
              </w:rPr>
            </w:pPr>
            <w:r w:rsidRPr="00F80B29">
              <w:rPr>
                <w:sz w:val="24"/>
                <w:szCs w:val="24"/>
              </w:rPr>
              <w:t>PVC bailer of 3-ft length and 1.66” outer diameter for sampling groundwater from monitoring boreholes.</w:t>
            </w:r>
          </w:p>
        </w:tc>
        <w:tc>
          <w:tcPr>
            <w:tcW w:w="1184" w:type="dxa"/>
            <w:vAlign w:val="center"/>
          </w:tcPr>
          <w:p w14:paraId="1CDD9821" w14:textId="77777777" w:rsidR="00F80B29" w:rsidRPr="00F80B29" w:rsidRDefault="00F80B29" w:rsidP="00F80B29">
            <w:pPr>
              <w:pStyle w:val="NormalWeb"/>
              <w:jc w:val="center"/>
              <w:rPr>
                <w:sz w:val="24"/>
                <w:szCs w:val="24"/>
              </w:rPr>
            </w:pPr>
            <w:r w:rsidRPr="00F80B29"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14:paraId="5AD4F3CF" w14:textId="77777777" w:rsidR="00F80B29" w:rsidRDefault="00F80B29" w:rsidP="007D3CC4">
            <w:pPr>
              <w:pStyle w:val="NormalWeb"/>
            </w:pPr>
          </w:p>
        </w:tc>
        <w:tc>
          <w:tcPr>
            <w:tcW w:w="1499" w:type="dxa"/>
          </w:tcPr>
          <w:p w14:paraId="416B7B8E" w14:textId="77777777" w:rsidR="00F80B29" w:rsidRDefault="00F80B29" w:rsidP="007D3CC4">
            <w:pPr>
              <w:pStyle w:val="NormalWeb"/>
            </w:pPr>
          </w:p>
        </w:tc>
      </w:tr>
      <w:tr w:rsidR="00F80B29" w14:paraId="1F8E2BA5" w14:textId="536FCD47" w:rsidTr="00F80B29">
        <w:tc>
          <w:tcPr>
            <w:tcW w:w="5098" w:type="dxa"/>
          </w:tcPr>
          <w:p w14:paraId="399BD704" w14:textId="77777777" w:rsidR="00F80B29" w:rsidRPr="00F80B29" w:rsidRDefault="00F80B29" w:rsidP="007D3CC4">
            <w:pPr>
              <w:pStyle w:val="NormalWeb"/>
              <w:rPr>
                <w:sz w:val="24"/>
                <w:szCs w:val="24"/>
              </w:rPr>
            </w:pPr>
            <w:r w:rsidRPr="00F80B29">
              <w:rPr>
                <w:sz w:val="24"/>
                <w:szCs w:val="24"/>
              </w:rPr>
              <w:t>Pen style waterproof digital thermometer.</w:t>
            </w:r>
          </w:p>
        </w:tc>
        <w:tc>
          <w:tcPr>
            <w:tcW w:w="1184" w:type="dxa"/>
            <w:vAlign w:val="center"/>
          </w:tcPr>
          <w:p w14:paraId="2A948A66" w14:textId="77777777" w:rsidR="00F80B29" w:rsidRPr="00F80B29" w:rsidRDefault="00F80B29" w:rsidP="00F80B29">
            <w:pPr>
              <w:pStyle w:val="NormalWeb"/>
              <w:jc w:val="center"/>
              <w:rPr>
                <w:sz w:val="24"/>
                <w:szCs w:val="24"/>
              </w:rPr>
            </w:pPr>
            <w:r w:rsidRPr="00F80B29">
              <w:rPr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14:paraId="52F71C33" w14:textId="77777777" w:rsidR="00F80B29" w:rsidRDefault="00F80B29" w:rsidP="007D3CC4">
            <w:pPr>
              <w:pStyle w:val="NormalWeb"/>
            </w:pPr>
          </w:p>
        </w:tc>
        <w:tc>
          <w:tcPr>
            <w:tcW w:w="1499" w:type="dxa"/>
          </w:tcPr>
          <w:p w14:paraId="0322FCB5" w14:textId="77777777" w:rsidR="00F80B29" w:rsidRDefault="00F80B29" w:rsidP="007D3CC4">
            <w:pPr>
              <w:pStyle w:val="NormalWeb"/>
            </w:pPr>
          </w:p>
        </w:tc>
      </w:tr>
      <w:tr w:rsidR="00F80B29" w14:paraId="4710E7BE" w14:textId="70454C0C" w:rsidTr="00F80B29">
        <w:tc>
          <w:tcPr>
            <w:tcW w:w="5098" w:type="dxa"/>
          </w:tcPr>
          <w:p w14:paraId="2C2D2273" w14:textId="77777777" w:rsidR="00F80B29" w:rsidRPr="00F80B29" w:rsidRDefault="00F80B29" w:rsidP="007D3CC4">
            <w:pPr>
              <w:pStyle w:val="NormalWeb"/>
              <w:rPr>
                <w:sz w:val="24"/>
                <w:szCs w:val="24"/>
              </w:rPr>
            </w:pPr>
            <w:r w:rsidRPr="00F80B29">
              <w:rPr>
                <w:sz w:val="24"/>
                <w:szCs w:val="24"/>
              </w:rPr>
              <w:t>LLG-wide-neck sampling bottles 250 mL LDPE with screw cap.</w:t>
            </w:r>
          </w:p>
        </w:tc>
        <w:tc>
          <w:tcPr>
            <w:tcW w:w="1184" w:type="dxa"/>
            <w:vAlign w:val="center"/>
          </w:tcPr>
          <w:p w14:paraId="5A8F5085" w14:textId="77777777" w:rsidR="00F80B29" w:rsidRPr="00F80B29" w:rsidRDefault="00F80B29" w:rsidP="00F80B29">
            <w:pPr>
              <w:pStyle w:val="NormalWeb"/>
              <w:jc w:val="center"/>
              <w:rPr>
                <w:sz w:val="24"/>
                <w:szCs w:val="24"/>
              </w:rPr>
            </w:pPr>
            <w:r w:rsidRPr="00F80B29">
              <w:rPr>
                <w:sz w:val="24"/>
                <w:szCs w:val="24"/>
              </w:rPr>
              <w:t>50</w:t>
            </w:r>
          </w:p>
        </w:tc>
        <w:tc>
          <w:tcPr>
            <w:tcW w:w="1734" w:type="dxa"/>
          </w:tcPr>
          <w:p w14:paraId="764D4EA9" w14:textId="77777777" w:rsidR="00F80B29" w:rsidRDefault="00F80B29" w:rsidP="007D3CC4">
            <w:pPr>
              <w:pStyle w:val="NormalWeb"/>
            </w:pPr>
          </w:p>
        </w:tc>
        <w:tc>
          <w:tcPr>
            <w:tcW w:w="1499" w:type="dxa"/>
          </w:tcPr>
          <w:p w14:paraId="2D834D37" w14:textId="77777777" w:rsidR="00F80B29" w:rsidRDefault="00F80B29" w:rsidP="007D3CC4">
            <w:pPr>
              <w:pStyle w:val="NormalWeb"/>
            </w:pPr>
          </w:p>
        </w:tc>
      </w:tr>
      <w:tr w:rsidR="00F80B29" w14:paraId="5A044FCA" w14:textId="77777777" w:rsidTr="00F80B29">
        <w:tc>
          <w:tcPr>
            <w:tcW w:w="5098" w:type="dxa"/>
          </w:tcPr>
          <w:p w14:paraId="20DF7DB2" w14:textId="239519F7" w:rsidR="00F80B29" w:rsidRPr="00F80B29" w:rsidRDefault="00F80B29" w:rsidP="007D3CC4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(if not included in the item prices already)</w:t>
            </w:r>
          </w:p>
        </w:tc>
        <w:tc>
          <w:tcPr>
            <w:tcW w:w="1184" w:type="dxa"/>
            <w:vAlign w:val="center"/>
          </w:tcPr>
          <w:p w14:paraId="38E5CB8A" w14:textId="77777777" w:rsidR="00F80B29" w:rsidRPr="00F80B29" w:rsidRDefault="00F80B29" w:rsidP="00F80B29">
            <w:pPr>
              <w:pStyle w:val="NormalWeb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62BE379C" w14:textId="77777777" w:rsidR="00F80B29" w:rsidRDefault="00F80B29" w:rsidP="007D3CC4">
            <w:pPr>
              <w:pStyle w:val="NormalWeb"/>
            </w:pPr>
          </w:p>
        </w:tc>
        <w:tc>
          <w:tcPr>
            <w:tcW w:w="1499" w:type="dxa"/>
          </w:tcPr>
          <w:p w14:paraId="36684AA4" w14:textId="77777777" w:rsidR="00F80B29" w:rsidRDefault="00F80B29" w:rsidP="007D3CC4">
            <w:pPr>
              <w:pStyle w:val="NormalWeb"/>
            </w:pPr>
          </w:p>
        </w:tc>
      </w:tr>
      <w:tr w:rsidR="00F80B29" w:rsidRPr="00F80B29" w14:paraId="071C3694" w14:textId="77777777" w:rsidTr="00F80B29">
        <w:tc>
          <w:tcPr>
            <w:tcW w:w="8016" w:type="dxa"/>
            <w:gridSpan w:val="3"/>
            <w:shd w:val="clear" w:color="auto" w:fill="E7E6E6" w:themeFill="background2"/>
          </w:tcPr>
          <w:p w14:paraId="052911E6" w14:textId="3248A2BD" w:rsidR="00F80B29" w:rsidRPr="00F80B29" w:rsidRDefault="00F80B29" w:rsidP="007D3CC4">
            <w:pPr>
              <w:pStyle w:val="NormalWeb"/>
              <w:rPr>
                <w:b/>
                <w:bCs/>
                <w:sz w:val="28"/>
                <w:szCs w:val="28"/>
              </w:rPr>
            </w:pPr>
            <w:r w:rsidRPr="00F80B29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499" w:type="dxa"/>
            <w:shd w:val="clear" w:color="auto" w:fill="E7E6E6" w:themeFill="background2"/>
          </w:tcPr>
          <w:p w14:paraId="13A048F9" w14:textId="77777777" w:rsidR="00F80B29" w:rsidRPr="00F80B29" w:rsidRDefault="00F80B29" w:rsidP="007D3CC4">
            <w:pPr>
              <w:pStyle w:val="NormalWeb"/>
              <w:rPr>
                <w:b/>
                <w:bCs/>
                <w:sz w:val="28"/>
                <w:szCs w:val="28"/>
              </w:rPr>
            </w:pPr>
          </w:p>
        </w:tc>
      </w:tr>
    </w:tbl>
    <w:p w14:paraId="25776D47" w14:textId="71A7F8E2" w:rsidR="00F80B29" w:rsidRDefault="00F80B29" w:rsidP="00F80B29">
      <w:pPr>
        <w:spacing w:after="0"/>
      </w:pPr>
    </w:p>
    <w:p w14:paraId="5403E9DD" w14:textId="07C2635C" w:rsidR="00F80B29" w:rsidRDefault="00F80B29" w:rsidP="00F80B29">
      <w:pPr>
        <w:spacing w:after="0"/>
      </w:pPr>
    </w:p>
    <w:p w14:paraId="3B0009EB" w14:textId="77777777" w:rsidR="00F80B29" w:rsidRDefault="00F80B29" w:rsidP="00F80B29">
      <w:pPr>
        <w:spacing w:after="0"/>
      </w:pPr>
      <w:r>
        <w:t>No payment will be made for items which have not been priced. Such items are deemed to be covered by the financial offer.</w:t>
      </w:r>
    </w:p>
    <w:p w14:paraId="0B8951A5" w14:textId="77777777" w:rsidR="00F80B29" w:rsidRDefault="00F80B29" w:rsidP="00F80B29">
      <w:pPr>
        <w:spacing w:after="0"/>
      </w:pPr>
    </w:p>
    <w:p w14:paraId="2E0DCF2E" w14:textId="77777777" w:rsidR="00F80B29" w:rsidRDefault="00F80B29" w:rsidP="00F80B29">
      <w:pPr>
        <w:spacing w:after="0"/>
      </w:pPr>
      <w:r>
        <w:t xml:space="preserve">Bidders will be deemed to have satisfied themselves, before submitting their proposal and to its correctness and completeness, </w:t>
      </w:r>
      <w:proofErr w:type="gramStart"/>
      <w:r>
        <w:t>taking into account</w:t>
      </w:r>
      <w:proofErr w:type="gramEnd"/>
      <w:r>
        <w:t xml:space="preserve"> of all that is required for the full and proper performance of the contract and to have included all costs in their rates and prices.</w:t>
      </w:r>
    </w:p>
    <w:bookmarkEnd w:id="2"/>
    <w:p w14:paraId="62D1DFF1" w14:textId="77777777" w:rsidR="00F80B29" w:rsidRDefault="00F80B29" w:rsidP="00F80B29">
      <w:pPr>
        <w:spacing w:after="0"/>
      </w:pPr>
    </w:p>
    <w:tbl>
      <w:tblPr>
        <w:tblStyle w:val="TableGrid"/>
        <w:tblW w:w="977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80B29" w14:paraId="75267BB3" w14:textId="77777777" w:rsidTr="00F80B29">
        <w:trPr>
          <w:trHeight w:val="568"/>
        </w:trPr>
        <w:tc>
          <w:tcPr>
            <w:tcW w:w="97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888FE4A" w14:textId="77777777" w:rsidR="00F80B29" w:rsidRDefault="00F80B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For the Bidder: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398484755"/>
                <w:placeholder>
                  <w:docPart w:val="652A7BA4DCCD439C9CB7F824B0AFE158"/>
                </w:placeholder>
                <w:showingPlcHdr/>
              </w:sdtPr>
              <w:sdtContent>
                <w:r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2A901947" w14:textId="77777777" w:rsidR="00F80B29" w:rsidRDefault="00F80B29"/>
        </w:tc>
      </w:tr>
      <w:tr w:rsidR="00F80B29" w14:paraId="67A0B39C" w14:textId="77777777" w:rsidTr="00F80B29">
        <w:tc>
          <w:tcPr>
            <w:tcW w:w="977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sdt>
            <w:sdtPr>
              <w:id w:val="-549381132"/>
              <w:placeholder>
                <w:docPart w:val="0A487DBE629E4888BB239490F7E26CAD"/>
              </w:placeholder>
            </w:sdtPr>
            <w:sdtContent>
              <w:p w14:paraId="60648A18" w14:textId="77777777" w:rsidR="00F80B29" w:rsidRDefault="00F80B29">
                <w:r>
                  <w:t>Signature:</w:t>
                </w:r>
              </w:p>
              <w:p w14:paraId="0C12B588" w14:textId="77777777" w:rsidR="00F80B29" w:rsidRDefault="00000000"/>
            </w:sdtContent>
          </w:sdt>
          <w:p w14:paraId="44CACAB8" w14:textId="77777777" w:rsidR="00F80B29" w:rsidRDefault="00F80B29">
            <w:r>
              <w:t xml:space="preserve">Name of the representative: </w:t>
            </w:r>
            <w:sdt>
              <w:sdtPr>
                <w:rPr>
                  <w:rStyle w:val="Calibri11NoBold"/>
                  <w:b/>
                  <w:bCs/>
                </w:rPr>
                <w:id w:val="-1565262048"/>
                <w:placeholder>
                  <w:docPart w:val="67A8B166DB3E48A5BFDF80CCD47CC7AE"/>
                </w:placeholder>
                <w:showingPlcHdr/>
              </w:sdtPr>
              <w:sdtContent>
                <w:r>
                  <w:rPr>
                    <w:rStyle w:val="PlaceholderText"/>
                    <w:i/>
                    <w:iCs/>
                  </w:rPr>
                  <w:t>[insert name of the representative]</w:t>
                </w:r>
              </w:sdtContent>
            </w:sdt>
          </w:p>
          <w:p w14:paraId="32CFC40B" w14:textId="77777777" w:rsidR="00F80B29" w:rsidRDefault="00F80B29">
            <w:pPr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  <w:rFonts w:ascii="Calibri" w:hAnsi="Calibri"/>
                  <w:b/>
                  <w:bCs/>
                </w:rPr>
                <w:id w:val="-347417116"/>
                <w:placeholder>
                  <w:docPart w:val="2324D137EE484D2B8980D5A7533E268E"/>
                </w:placeholder>
                <w:showingPlcHdr/>
              </w:sdtPr>
              <w:sdtContent>
                <w:r>
                  <w:rPr>
                    <w:rStyle w:val="PlaceholderText"/>
                    <w:i/>
                    <w:iCs/>
                  </w:rPr>
                  <w:t>[insert Title of the representative]</w:t>
                </w:r>
              </w:sdtContent>
            </w:sdt>
          </w:p>
        </w:tc>
      </w:tr>
      <w:tr w:rsidR="00F80B29" w14:paraId="679D8039" w14:textId="77777777" w:rsidTr="00F80B29">
        <w:trPr>
          <w:trHeight w:val="580"/>
        </w:trPr>
        <w:tc>
          <w:tcPr>
            <w:tcW w:w="97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174ACE" w14:textId="77777777" w:rsidR="00F80B29" w:rsidRDefault="00F80B29">
            <w:r>
              <w:t xml:space="preserve">Date: </w:t>
            </w:r>
            <w:sdt>
              <w:sdtPr>
                <w:rPr>
                  <w:rStyle w:val="Calibri11NoBold"/>
                </w:rPr>
                <w:id w:val="-100880160"/>
                <w:placeholder>
                  <w:docPart w:val="25494B2934DA45D585ECEBCA50DD6FD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i/>
                    <w:iCs/>
                  </w:rPr>
                  <w:t>[</w:t>
                </w:r>
                <w:r>
                  <w:rPr>
                    <w:rStyle w:val="PlaceholderText"/>
                    <w:rFonts w:ascii="Calibri" w:hAnsi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04CFE2C" w14:textId="77777777" w:rsidR="00F80B29" w:rsidRDefault="00F80B29" w:rsidP="00F80B29">
      <w:pPr>
        <w:pStyle w:val="ListParagraph"/>
        <w:ind w:right="108"/>
        <w:rPr>
          <w:rFonts w:asciiTheme="minorHAnsi" w:hAnsiTheme="minorHAnsi"/>
          <w:lang w:val="en-AU"/>
        </w:rPr>
      </w:pPr>
    </w:p>
    <w:p w14:paraId="53A6EEB6" w14:textId="77777777" w:rsidR="00872E98" w:rsidRPr="00F80B29" w:rsidRDefault="00872E98">
      <w:pPr>
        <w:rPr>
          <w:lang w:val="en-AU"/>
        </w:rPr>
      </w:pPr>
    </w:p>
    <w:sectPr w:rsidR="00872E98" w:rsidRPr="00F80B29" w:rsidSect="00425D45">
      <w:headerReference w:type="default" r:id="rId6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0C09" w14:textId="77777777" w:rsidR="009265A0" w:rsidRDefault="009265A0" w:rsidP="00F80B29">
      <w:pPr>
        <w:spacing w:after="0" w:line="240" w:lineRule="auto"/>
      </w:pPr>
      <w:r>
        <w:separator/>
      </w:r>
    </w:p>
  </w:endnote>
  <w:endnote w:type="continuationSeparator" w:id="0">
    <w:p w14:paraId="437711B0" w14:textId="77777777" w:rsidR="009265A0" w:rsidRDefault="009265A0" w:rsidP="00F8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D1C6" w14:textId="77777777" w:rsidR="009265A0" w:rsidRDefault="009265A0" w:rsidP="00F80B29">
      <w:pPr>
        <w:spacing w:after="0" w:line="240" w:lineRule="auto"/>
      </w:pPr>
      <w:r>
        <w:separator/>
      </w:r>
    </w:p>
  </w:footnote>
  <w:footnote w:type="continuationSeparator" w:id="0">
    <w:p w14:paraId="298B1FD2" w14:textId="77777777" w:rsidR="009265A0" w:rsidRDefault="009265A0" w:rsidP="00F8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4B34" w14:textId="41A60290" w:rsidR="000D78FC" w:rsidRDefault="000D78FC" w:rsidP="000D78FC">
    <w:pPr>
      <w:pStyle w:val="Header"/>
      <w:jc w:val="right"/>
    </w:pPr>
    <w:sdt>
      <w:sdtPr>
        <w:rPr>
          <w:rStyle w:val="RFQParagraphText"/>
          <w:rFonts w:cs="Calibri"/>
          <w:b/>
          <w:bCs/>
        </w:rPr>
        <w:alias w:val="SPC Reference"/>
        <w:tag w:val="SPCReference"/>
        <w:id w:val="-1012061879"/>
        <w:placeholder>
          <w:docPart w:val="8612564388A74B4994E70661B074313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<w15:color w:val="FF0000"/>
        <w:text/>
      </w:sdtPr>
      <w:sdtContent>
        <w:r w:rsidRPr="000D78FC">
          <w:rPr>
            <w:rStyle w:val="RFQParagraphText"/>
            <w:rFonts w:cs="Calibri"/>
            <w:b/>
            <w:bCs/>
          </w:rPr>
          <w:t>RFQ</w:t>
        </w:r>
        <w:r w:rsidRPr="000D78FC">
          <w:rPr>
            <w:rStyle w:val="RFQParagraphText"/>
            <w:rFonts w:cs="Calibri"/>
            <w:b/>
            <w:bCs/>
          </w:rPr>
          <w:t>23-5377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29"/>
    <w:rsid w:val="000D78FC"/>
    <w:rsid w:val="001D0CC6"/>
    <w:rsid w:val="00425D45"/>
    <w:rsid w:val="00872E98"/>
    <w:rsid w:val="009265A0"/>
    <w:rsid w:val="00F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21EA"/>
  <w15:chartTrackingRefBased/>
  <w15:docId w15:val="{0F50FDD0-795C-467B-86CA-7696E77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B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B29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B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B29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B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34"/>
    <w:qFormat/>
    <w:locked/>
    <w:rsid w:val="00F80B29"/>
    <w:rPr>
      <w:rFonts w:ascii="Times New Roman" w:eastAsia="Times New Roman" w:hAnsi="Times New Roman" w:cstheme="minorHAnsi"/>
      <w:lang w:val="en-GB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F80B29"/>
    <w:pPr>
      <w:ind w:right="3401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F80B29"/>
    <w:rPr>
      <w:color w:val="808080"/>
    </w:rPr>
  </w:style>
  <w:style w:type="character" w:customStyle="1" w:styleId="Calibri11NoBold">
    <w:name w:val="Calibri 11 (No Bold)"/>
    <w:basedOn w:val="DefaultParagraphFont"/>
    <w:uiPriority w:val="1"/>
    <w:rsid w:val="00F80B29"/>
    <w:rPr>
      <w:rFonts w:asciiTheme="minorHAnsi" w:hAnsiTheme="minorHAnsi" w:cs="Calibri" w:hint="default"/>
      <w:sz w:val="22"/>
    </w:rPr>
  </w:style>
  <w:style w:type="table" w:styleId="TableGrid">
    <w:name w:val="Table Grid"/>
    <w:basedOn w:val="TableNormal"/>
    <w:rsid w:val="00F80B2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80B29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F80B29"/>
    <w:pPr>
      <w:widowControl/>
      <w:spacing w:before="100" w:beforeAutospacing="1" w:after="100" w:afterAutospacing="1" w:line="240" w:lineRule="auto"/>
      <w:ind w:right="0"/>
    </w:pPr>
    <w:rPr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F8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B29"/>
    <w:rPr>
      <w:rFonts w:eastAsia="Times New Roman" w:cs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B29"/>
    <w:rPr>
      <w:rFonts w:eastAsia="Times New Roman" w:cstheme="minorHAnsi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80B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RFQParagraphText">
    <w:name w:val="RFQ Paragraph Text"/>
    <w:basedOn w:val="DefaultParagraphFont"/>
    <w:uiPriority w:val="1"/>
    <w:rsid w:val="000D78FC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A7BA4DCCD439C9CB7F824B0AF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E812-AD51-41A2-BC53-F450AA22E1CB}"/>
      </w:docPartPr>
      <w:docPartBody>
        <w:p w:rsidR="00F52EAC" w:rsidRDefault="007B33B6" w:rsidP="007B33B6">
          <w:pPr>
            <w:pStyle w:val="652A7BA4DCCD439C9CB7F824B0AFE158"/>
          </w:pPr>
          <w:r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0A487DBE629E4888BB239490F7E2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ACE2-4695-4AD7-BD58-9BC81426FE41}"/>
      </w:docPartPr>
      <w:docPartBody>
        <w:p w:rsidR="00F52EAC" w:rsidRDefault="007B33B6" w:rsidP="007B33B6">
          <w:pPr>
            <w:pStyle w:val="0A487DBE629E4888BB239490F7E26C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8B166DB3E48A5BFDF80CCD47C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0006-306A-4D87-BAC4-D10F0C1D32CF}"/>
      </w:docPartPr>
      <w:docPartBody>
        <w:p w:rsidR="00F52EAC" w:rsidRDefault="007B33B6" w:rsidP="007B33B6">
          <w:pPr>
            <w:pStyle w:val="67A8B166DB3E48A5BFDF80CCD47CC7AE"/>
          </w:pPr>
          <w:r>
            <w:rPr>
              <w:rStyle w:val="PlaceholderText"/>
              <w:rFonts w:cstheme="minorHAnsi"/>
              <w:i/>
              <w:iCs/>
            </w:rPr>
            <w:t>[insert name of the representative]</w:t>
          </w:r>
        </w:p>
      </w:docPartBody>
    </w:docPart>
    <w:docPart>
      <w:docPartPr>
        <w:name w:val="2324D137EE484D2B8980D5A7533E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FD62-045E-438D-A7AE-0789410070D3}"/>
      </w:docPartPr>
      <w:docPartBody>
        <w:p w:rsidR="00F52EAC" w:rsidRDefault="007B33B6" w:rsidP="007B33B6">
          <w:pPr>
            <w:pStyle w:val="2324D137EE484D2B8980D5A7533E268E"/>
          </w:pPr>
          <w:r>
            <w:rPr>
              <w:rStyle w:val="PlaceholderText"/>
              <w:rFonts w:cstheme="minorHAnsi"/>
              <w:i/>
              <w:iCs/>
            </w:rPr>
            <w:t>[insert Title of the representative]</w:t>
          </w:r>
        </w:p>
      </w:docPartBody>
    </w:docPart>
    <w:docPart>
      <w:docPartPr>
        <w:name w:val="25494B2934DA45D585ECEBCA50DD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AF7C-42FF-4EC5-896C-286962DD909C}"/>
      </w:docPartPr>
      <w:docPartBody>
        <w:p w:rsidR="00F52EAC" w:rsidRDefault="007B33B6" w:rsidP="007B33B6">
          <w:pPr>
            <w:pStyle w:val="25494B2934DA45D585ECEBCA50DD6FDD"/>
          </w:pPr>
          <w:r>
            <w:rPr>
              <w:rStyle w:val="PlaceholderText"/>
              <w:i/>
              <w:iCs/>
            </w:rPr>
            <w:t>[</w:t>
          </w:r>
          <w:r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8612564388A74B4994E70661B074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8D9C-C7C5-45A7-8A93-D59EB70D3BAD}"/>
      </w:docPartPr>
      <w:docPartBody>
        <w:p w:rsidR="00000000" w:rsidRDefault="00F52EAC" w:rsidP="00F52EAC">
          <w:pPr>
            <w:pStyle w:val="8612564388A74B4994E70661B0743133"/>
          </w:pPr>
          <w:r w:rsidRPr="001A4439">
            <w:rPr>
              <w:rStyle w:val="PlaceholderText"/>
              <w:rFonts w:eastAsiaTheme="minorHAnsi"/>
              <w:i/>
              <w:iCs/>
            </w:rPr>
            <w:t>[SPC Reference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B6"/>
    <w:rsid w:val="000441C8"/>
    <w:rsid w:val="007B33B6"/>
    <w:rsid w:val="00ED5C95"/>
    <w:rsid w:val="00F5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2564388A74B4994E70661B0743133">
    <w:name w:val="8612564388A74B4994E70661B0743133"/>
    <w:rsid w:val="00F52EAC"/>
  </w:style>
  <w:style w:type="character" w:styleId="PlaceholderText">
    <w:name w:val="Placeholder Text"/>
    <w:basedOn w:val="DefaultParagraphFont"/>
    <w:uiPriority w:val="99"/>
    <w:rsid w:val="00F52EAC"/>
    <w:rPr>
      <w:color w:val="808080"/>
    </w:rPr>
  </w:style>
  <w:style w:type="paragraph" w:customStyle="1" w:styleId="652A7BA4DCCD439C9CB7F824B0AFE158">
    <w:name w:val="652A7BA4DCCD439C9CB7F824B0AFE158"/>
    <w:rsid w:val="007B33B6"/>
  </w:style>
  <w:style w:type="paragraph" w:customStyle="1" w:styleId="0A487DBE629E4888BB239490F7E26CAD">
    <w:name w:val="0A487DBE629E4888BB239490F7E26CAD"/>
    <w:rsid w:val="007B33B6"/>
  </w:style>
  <w:style w:type="paragraph" w:customStyle="1" w:styleId="67A8B166DB3E48A5BFDF80CCD47CC7AE">
    <w:name w:val="67A8B166DB3E48A5BFDF80CCD47CC7AE"/>
    <w:rsid w:val="007B33B6"/>
  </w:style>
  <w:style w:type="paragraph" w:customStyle="1" w:styleId="2324D137EE484D2B8980D5A7533E268E">
    <w:name w:val="2324D137EE484D2B8980D5A7533E268E"/>
    <w:rsid w:val="007B33B6"/>
  </w:style>
  <w:style w:type="paragraph" w:customStyle="1" w:styleId="25494B2934DA45D585ECEBCA50DD6FDD">
    <w:name w:val="25494B2934DA45D585ECEBCA50DD6FDD"/>
    <w:rsid w:val="007B3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Zuloaga</dc:creator>
  <cp:keywords/>
  <dc:description/>
  <cp:lastModifiedBy>Ane Zuloaga</cp:lastModifiedBy>
  <cp:revision>3</cp:revision>
  <dcterms:created xsi:type="dcterms:W3CDTF">2023-05-11T22:32:00Z</dcterms:created>
  <dcterms:modified xsi:type="dcterms:W3CDTF">2023-05-11T22:48:00Z</dcterms:modified>
</cp:coreProperties>
</file>